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2AE9" w14:textId="77777777" w:rsidR="00135B78" w:rsidRDefault="00135B78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F3E106" w14:textId="77777777" w:rsidR="00135B78" w:rsidRDefault="00135B78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0C5561" w14:textId="77777777" w:rsidR="00135B78" w:rsidRPr="008D15E1" w:rsidRDefault="008D15E1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8D15E1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21 Awst. Er fy mod wedi rhestru'r prif gyfarfodydd a digwyddiadau a es iddynt, rwyf hefyd wedi cael cyfarfodydd neilltuol gydag ymgynghorwyr proffesiynol a staff </w:t>
      </w:r>
      <w:r w:rsidRPr="008D15E1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78345EE6" w14:textId="77777777" w:rsidR="00135B78" w:rsidRPr="008D15E1" w:rsidRDefault="00135B78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0C2996A4" w14:textId="77777777" w:rsidR="00135B78" w:rsidRPr="008D15E1" w:rsidRDefault="00135B7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284D96F" w14:textId="77777777" w:rsidR="00135B78" w:rsidRPr="008D15E1" w:rsidRDefault="00135B78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D965895" w14:textId="77777777" w:rsidR="00135B78" w:rsidRPr="008D15E1" w:rsidRDefault="008D15E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8D15E1">
        <w:rPr>
          <w:rFonts w:eastAsia="Times New Roman"/>
          <w:sz w:val="20"/>
          <w:szCs w:val="20"/>
          <w:lang w:val="cy-GB" w:eastAsia="en-GB"/>
        </w:rPr>
        <w:t>Gwyliau Blynyddol.</w:t>
      </w:r>
    </w:p>
    <w:p w14:paraId="7BD11D20" w14:textId="77777777" w:rsidR="00135B78" w:rsidRDefault="00135B78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20573C07" w14:textId="77777777" w:rsidR="00135B78" w:rsidRDefault="00135B78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4DA6A57E" w14:textId="77777777" w:rsidR="00135B78" w:rsidRDefault="00135B78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0D27C185" w14:textId="77777777" w:rsidR="00135B78" w:rsidRDefault="00135B78">
      <w:pPr>
        <w:ind w:left="5400"/>
      </w:pPr>
    </w:p>
    <w:p w14:paraId="4937D0A0" w14:textId="77777777" w:rsidR="00135B78" w:rsidRDefault="00135B78">
      <w:pPr>
        <w:ind w:left="5400"/>
      </w:pPr>
    </w:p>
    <w:p w14:paraId="7D4B64A3" w14:textId="77777777" w:rsidR="00135B78" w:rsidRDefault="00135B78">
      <w:pPr>
        <w:ind w:left="5400"/>
      </w:pPr>
    </w:p>
    <w:p w14:paraId="5060AB3D" w14:textId="77777777" w:rsidR="00135B78" w:rsidRDefault="00135B78">
      <w:pPr>
        <w:ind w:left="5400"/>
      </w:pPr>
    </w:p>
    <w:p w14:paraId="27961DE6" w14:textId="77777777" w:rsidR="00135B78" w:rsidRDefault="00135B78">
      <w:pPr>
        <w:ind w:left="5400"/>
      </w:pPr>
    </w:p>
    <w:p w14:paraId="4505D91F" w14:textId="77777777" w:rsidR="00135B78" w:rsidRDefault="00135B78">
      <w:pPr>
        <w:ind w:left="5400"/>
      </w:pPr>
    </w:p>
    <w:p w14:paraId="0C674891" w14:textId="0D8BEA63" w:rsidR="00135B78" w:rsidRPr="008D15E1" w:rsidRDefault="008D15E1">
      <w:pPr>
        <w:ind w:left="5400"/>
        <w:rPr>
          <w:lang w:val="cy-GB"/>
        </w:rPr>
      </w:pPr>
      <w:r w:rsidRPr="008D15E1">
        <w:rPr>
          <w:lang w:val="cy-GB"/>
        </w:rPr>
        <w:t xml:space="preserve">                                            Andrew Dunbobbin</w:t>
      </w:r>
      <w:r w:rsidRPr="008D15E1">
        <w:rPr>
          <w:lang w:val="cy-GB"/>
        </w:rPr>
        <w:br/>
        <w:t xml:space="preserve">                                            </w:t>
      </w:r>
      <w:r w:rsidRPr="008D15E1">
        <w:rPr>
          <w:lang w:val="cy-GB"/>
        </w:rPr>
        <w:t xml:space="preserve">Comisiynydd Heddlu a Throsedd </w:t>
      </w:r>
      <w:r w:rsidRPr="008D15E1">
        <w:rPr>
          <w:lang w:val="cy-GB"/>
        </w:rPr>
        <w:br/>
        <w:t xml:space="preserve">                                            </w:t>
      </w:r>
      <w:r w:rsidRPr="008D15E1">
        <w:rPr>
          <w:lang w:val="cy-GB"/>
        </w:rPr>
        <w:t>Gogledd Cymru</w:t>
      </w:r>
      <w:r w:rsidRPr="008D15E1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71578F08" w14:textId="77777777" w:rsidR="00135B78" w:rsidRDefault="008D15E1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7171420" w14:textId="77777777" w:rsidR="00135B78" w:rsidRDefault="00135B78">
      <w:pPr>
        <w:rPr>
          <w:rFonts w:eastAsia="Times New Roman" w:cs="Times New Roman"/>
          <w:sz w:val="24"/>
          <w:szCs w:val="24"/>
          <w:lang w:eastAsia="en-GB"/>
        </w:rPr>
      </w:pPr>
    </w:p>
    <w:p w14:paraId="5B6BF0F5" w14:textId="77777777" w:rsidR="00135B78" w:rsidRDefault="00135B78">
      <w:pPr>
        <w:rPr>
          <w:rFonts w:eastAsia="Times New Roman" w:cs="Times New Roman"/>
          <w:sz w:val="24"/>
          <w:szCs w:val="24"/>
          <w:lang w:eastAsia="en-GB"/>
        </w:rPr>
      </w:pPr>
    </w:p>
    <w:p w14:paraId="5707BEF8" w14:textId="77777777" w:rsidR="00135B78" w:rsidRDefault="00135B78">
      <w:pPr>
        <w:rPr>
          <w:rFonts w:eastAsia="Times New Roman" w:cs="Times New Roman"/>
          <w:sz w:val="24"/>
          <w:szCs w:val="24"/>
          <w:lang w:eastAsia="en-GB"/>
        </w:rPr>
      </w:pPr>
    </w:p>
    <w:p w14:paraId="5F36135F" w14:textId="77777777" w:rsidR="00135B78" w:rsidRDefault="00135B78">
      <w:pPr>
        <w:rPr>
          <w:rFonts w:eastAsia="Times New Roman" w:cs="Times New Roman"/>
          <w:sz w:val="24"/>
          <w:szCs w:val="24"/>
          <w:lang w:eastAsia="en-GB"/>
        </w:rPr>
      </w:pPr>
    </w:p>
    <w:p w14:paraId="38921734" w14:textId="77777777" w:rsidR="00135B78" w:rsidRDefault="008D15E1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790EAC0" w14:textId="77777777" w:rsidR="00135B78" w:rsidRDefault="00135B78">
      <w:pPr>
        <w:rPr>
          <w:rFonts w:eastAsia="Times New Roman" w:cs="Times New Roman"/>
          <w:sz w:val="24"/>
          <w:szCs w:val="24"/>
          <w:lang w:eastAsia="en-GB"/>
        </w:rPr>
      </w:pPr>
    </w:p>
    <w:p w14:paraId="6D8A9ED0" w14:textId="77777777" w:rsidR="00135B78" w:rsidRDefault="00135B78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9FB944F" w14:textId="77777777" w:rsidR="00135B78" w:rsidRDefault="008D15E1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375998E" w14:textId="77777777" w:rsidR="00135B78" w:rsidRDefault="008D15E1">
      <w:pPr>
        <w:tabs>
          <w:tab w:val="left" w:pos="1040"/>
          <w:tab w:val="left" w:pos="21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190A3FF" w14:textId="77777777" w:rsidR="00135B78" w:rsidRDefault="008D15E1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135B78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02D2" w14:textId="77777777" w:rsidR="008D15E1" w:rsidRDefault="008D15E1">
      <w:pPr>
        <w:spacing w:after="0" w:line="240" w:lineRule="auto"/>
      </w:pPr>
      <w:r>
        <w:separator/>
      </w:r>
    </w:p>
  </w:endnote>
  <w:endnote w:type="continuationSeparator" w:id="0">
    <w:p w14:paraId="042B73A3" w14:textId="77777777" w:rsidR="008D15E1" w:rsidRDefault="008D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B9DA" w14:textId="77777777" w:rsidR="00135B78" w:rsidRDefault="008D15E1">
    <w:pPr>
      <w:pStyle w:val="Footer"/>
    </w:pPr>
    <w:r>
      <w:t>2023.08.21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2515" w14:textId="77777777" w:rsidR="008D15E1" w:rsidRDefault="008D15E1">
      <w:pPr>
        <w:spacing w:after="0" w:line="240" w:lineRule="auto"/>
      </w:pPr>
      <w:r>
        <w:separator/>
      </w:r>
    </w:p>
  </w:footnote>
  <w:footnote w:type="continuationSeparator" w:id="0">
    <w:p w14:paraId="0907E1ED" w14:textId="77777777" w:rsidR="008D15E1" w:rsidRDefault="008D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631B" w14:textId="19F5C3C5" w:rsidR="00135B78" w:rsidRPr="008D15E1" w:rsidRDefault="008D15E1" w:rsidP="008D15E1">
    <w:pPr>
      <w:pStyle w:val="Header"/>
      <w:tabs>
        <w:tab w:val="left" w:pos="4088"/>
      </w:tabs>
      <w:jc w:val="center"/>
      <w:rPr>
        <w:lang w:val="cy-GB"/>
      </w:rPr>
    </w:pPr>
    <w:r w:rsidRPr="008D15E1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224"/>
    <w:multiLevelType w:val="multilevel"/>
    <w:tmpl w:val="588C5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5222F3"/>
    <w:multiLevelType w:val="multilevel"/>
    <w:tmpl w:val="14DC9D6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741222361">
    <w:abstractNumId w:val="1"/>
  </w:num>
  <w:num w:numId="2" w16cid:durableId="206518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B78"/>
    <w:rsid w:val="00135B78"/>
    <w:rsid w:val="008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2101"/>
  <w15:docId w15:val="{4703859A-D846-4BCE-AB04-EB2DF443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2023-10-04T11:08:00Z</dcterms:created>
  <dcterms:modified xsi:type="dcterms:W3CDTF">2023-10-04T11:08:00Z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